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DFC63" w14:textId="77777777" w:rsidR="005F4902" w:rsidRPr="00BA4E54" w:rsidRDefault="005F4902" w:rsidP="00BA4E54">
      <w:pPr>
        <w:pStyle w:val="Heading1"/>
        <w:spacing w:before="0"/>
        <w:rPr>
          <w:b/>
          <w:bCs/>
        </w:rPr>
      </w:pPr>
      <w:r w:rsidRPr="00BA4E54">
        <w:rPr>
          <w:b/>
          <w:bCs/>
        </w:rPr>
        <w:t>Part 6 | IEP Online (3:34 mins)</w:t>
      </w:r>
    </w:p>
    <w:p w14:paraId="0367157B" w14:textId="01F06CEA" w:rsidR="00BA4E54" w:rsidRPr="00B81401" w:rsidRDefault="00E16143" w:rsidP="005F4902">
      <w:pPr>
        <w:spacing w:after="0" w:line="240" w:lineRule="auto"/>
        <w:rPr>
          <w:rFonts w:eastAsia="Times New Roman" w:cstheme="minorHAnsi"/>
          <w:color w:val="404040"/>
          <w:sz w:val="24"/>
          <w:szCs w:val="24"/>
        </w:rPr>
      </w:pPr>
      <w:r w:rsidRPr="00B81401">
        <w:rPr>
          <w:rFonts w:cstheme="minorHAnsi"/>
          <w:sz w:val="24"/>
          <w:szCs w:val="24"/>
        </w:rPr>
        <w:t>Andrea Smart, Practice Advisor Complex Needs, Norther</w:t>
      </w:r>
      <w:r w:rsidR="00192F81">
        <w:rPr>
          <w:rFonts w:cstheme="minorHAnsi"/>
          <w:sz w:val="24"/>
          <w:szCs w:val="24"/>
        </w:rPr>
        <w:t>n</w:t>
      </w:r>
      <w:r w:rsidRPr="00B81401">
        <w:rPr>
          <w:rFonts w:cstheme="minorHAnsi"/>
          <w:sz w:val="24"/>
          <w:szCs w:val="24"/>
        </w:rPr>
        <w:t xml:space="preserve"> region</w:t>
      </w:r>
      <w:r w:rsidR="00BA4E54" w:rsidRPr="00B81401">
        <w:rPr>
          <w:rFonts w:eastAsia="Times New Roman" w:cstheme="minorHAnsi"/>
          <w:color w:val="404040"/>
          <w:sz w:val="24"/>
          <w:szCs w:val="24"/>
        </w:rPr>
        <w:t>,</w:t>
      </w:r>
      <w:r w:rsidR="005F4902" w:rsidRPr="00B81401">
        <w:rPr>
          <w:rFonts w:eastAsia="Times New Roman" w:cstheme="minorHAnsi"/>
          <w:color w:val="404040"/>
          <w:sz w:val="24"/>
          <w:szCs w:val="24"/>
        </w:rPr>
        <w:t xml:space="preserve"> explains what information </w:t>
      </w:r>
      <w:r w:rsidR="00BA4E54" w:rsidRPr="00B81401">
        <w:rPr>
          <w:rFonts w:eastAsia="Times New Roman" w:cstheme="minorHAnsi"/>
          <w:color w:val="404040"/>
          <w:sz w:val="24"/>
          <w:szCs w:val="24"/>
        </w:rPr>
        <w:t>you can find</w:t>
      </w:r>
      <w:r w:rsidR="005F4902" w:rsidRPr="00B81401">
        <w:rPr>
          <w:rFonts w:eastAsia="Times New Roman" w:cstheme="minorHAnsi"/>
          <w:color w:val="404040"/>
          <w:sz w:val="24"/>
          <w:szCs w:val="24"/>
        </w:rPr>
        <w:t xml:space="preserve"> on IEP Online</w:t>
      </w:r>
      <w:r w:rsidR="00BA4E54" w:rsidRPr="00B81401">
        <w:rPr>
          <w:rFonts w:eastAsia="Times New Roman" w:cstheme="minorHAnsi"/>
          <w:color w:val="404040"/>
          <w:sz w:val="24"/>
          <w:szCs w:val="24"/>
        </w:rPr>
        <w:t>.</w:t>
      </w:r>
    </w:p>
    <w:p w14:paraId="040D2285" w14:textId="77777777" w:rsidR="00BA4E54" w:rsidRPr="00B81401" w:rsidRDefault="00BA4E54" w:rsidP="005F4902">
      <w:pPr>
        <w:spacing w:after="0" w:line="240" w:lineRule="auto"/>
        <w:rPr>
          <w:rFonts w:eastAsia="Times New Roman" w:cstheme="minorHAnsi"/>
          <w:color w:val="404040"/>
          <w:sz w:val="24"/>
          <w:szCs w:val="24"/>
        </w:rPr>
      </w:pPr>
    </w:p>
    <w:p w14:paraId="77181CDB" w14:textId="1ED2F76F" w:rsidR="005F4902" w:rsidRPr="00B81401" w:rsidRDefault="00BA4E54" w:rsidP="005F4902">
      <w:pPr>
        <w:spacing w:after="0" w:line="240" w:lineRule="auto"/>
        <w:rPr>
          <w:rFonts w:eastAsia="Times New Roman" w:cstheme="minorHAnsi"/>
          <w:color w:val="404040"/>
          <w:sz w:val="24"/>
          <w:szCs w:val="24"/>
        </w:rPr>
      </w:pPr>
      <w:r w:rsidRPr="00B81401">
        <w:rPr>
          <w:rFonts w:eastAsia="Times New Roman" w:cstheme="minorHAnsi"/>
          <w:color w:val="404040"/>
          <w:sz w:val="24"/>
          <w:szCs w:val="24"/>
        </w:rPr>
        <w:t>S</w:t>
      </w:r>
      <w:r w:rsidR="005F4902" w:rsidRPr="00B81401">
        <w:rPr>
          <w:rFonts w:eastAsia="Times New Roman" w:cstheme="minorHAnsi"/>
          <w:color w:val="404040"/>
          <w:sz w:val="24"/>
          <w:szCs w:val="24"/>
        </w:rPr>
        <w:t xml:space="preserve">he </w:t>
      </w:r>
      <w:r w:rsidRPr="00B81401">
        <w:rPr>
          <w:rFonts w:eastAsia="Times New Roman" w:cstheme="minorHAnsi"/>
          <w:color w:val="404040"/>
          <w:sz w:val="24"/>
          <w:szCs w:val="24"/>
        </w:rPr>
        <w:t xml:space="preserve">scrolls through the </w:t>
      </w:r>
      <w:r w:rsidR="005F4902" w:rsidRPr="00B81401">
        <w:rPr>
          <w:rFonts w:eastAsia="Times New Roman" w:cstheme="minorHAnsi"/>
          <w:color w:val="404040"/>
          <w:sz w:val="24"/>
          <w:szCs w:val="24"/>
        </w:rPr>
        <w:t>accompanying website to the IEP guidelines</w:t>
      </w:r>
      <w:r w:rsidRPr="00B81401">
        <w:rPr>
          <w:rFonts w:eastAsia="Times New Roman" w:cstheme="minorHAnsi"/>
          <w:color w:val="404040"/>
          <w:sz w:val="24"/>
          <w:szCs w:val="24"/>
        </w:rPr>
        <w:t xml:space="preserve"> </w:t>
      </w:r>
      <w:r w:rsidR="005F4902" w:rsidRPr="00B81401">
        <w:rPr>
          <w:rFonts w:eastAsia="Times New Roman" w:cstheme="minorHAnsi"/>
          <w:color w:val="404040"/>
          <w:sz w:val="24"/>
          <w:szCs w:val="24"/>
        </w:rPr>
        <w:t>and shows facilitators where to find the Rollout Kit</w:t>
      </w:r>
      <w:r w:rsidRPr="00B81401">
        <w:rPr>
          <w:rFonts w:eastAsia="Times New Roman" w:cstheme="minorHAnsi"/>
          <w:color w:val="404040"/>
          <w:sz w:val="24"/>
          <w:szCs w:val="24"/>
        </w:rPr>
        <w:t xml:space="preserve">, where you can </w:t>
      </w:r>
      <w:r w:rsidR="005F4902" w:rsidRPr="00B81401">
        <w:rPr>
          <w:rFonts w:eastAsia="Times New Roman" w:cstheme="minorHAnsi"/>
          <w:color w:val="404040"/>
          <w:sz w:val="24"/>
          <w:szCs w:val="24"/>
        </w:rPr>
        <w:t xml:space="preserve">get a copy of </w:t>
      </w:r>
      <w:r w:rsidRPr="00B81401">
        <w:rPr>
          <w:rFonts w:eastAsia="Times New Roman" w:cstheme="minorHAnsi"/>
          <w:color w:val="404040"/>
          <w:sz w:val="24"/>
          <w:szCs w:val="24"/>
        </w:rPr>
        <w:t>all</w:t>
      </w:r>
      <w:r w:rsidR="005F4902" w:rsidRPr="00B81401">
        <w:rPr>
          <w:rFonts w:eastAsia="Times New Roman" w:cstheme="minorHAnsi"/>
          <w:color w:val="404040"/>
          <w:sz w:val="24"/>
          <w:szCs w:val="24"/>
        </w:rPr>
        <w:t xml:space="preserve"> handouts mentioned during the presentation example.</w:t>
      </w:r>
    </w:p>
    <w:p w14:paraId="1347FD89" w14:textId="77777777" w:rsidR="005F4902" w:rsidRPr="00B81401" w:rsidRDefault="005F4902">
      <w:pPr>
        <w:rPr>
          <w:sz w:val="24"/>
          <w:szCs w:val="32"/>
        </w:rPr>
      </w:pPr>
    </w:p>
    <w:p w14:paraId="0D3E4BE7" w14:textId="4C18A2E4" w:rsidR="005F4902" w:rsidRPr="00B81401" w:rsidRDefault="005F4902">
      <w:pPr>
        <w:rPr>
          <w:sz w:val="24"/>
          <w:szCs w:val="32"/>
        </w:rPr>
      </w:pPr>
      <w:r w:rsidRPr="00B81401">
        <w:rPr>
          <w:b/>
          <w:bCs/>
          <w:sz w:val="24"/>
          <w:szCs w:val="32"/>
        </w:rPr>
        <w:t>Andrea:</w:t>
      </w:r>
      <w:r w:rsidRPr="00B81401">
        <w:rPr>
          <w:sz w:val="24"/>
          <w:szCs w:val="32"/>
        </w:rPr>
        <w:br/>
        <w:t>And so what have we got? Well, we’ve got four sections, okay.</w:t>
      </w:r>
      <w:r w:rsidR="00FF0BFD" w:rsidRPr="00B81401">
        <w:rPr>
          <w:sz w:val="24"/>
          <w:szCs w:val="32"/>
        </w:rPr>
        <w:t xml:space="preserve"> </w:t>
      </w:r>
      <w:r w:rsidR="00FF0BFD" w:rsidRPr="00B81401">
        <w:rPr>
          <w:i/>
          <w:iCs/>
          <w:sz w:val="24"/>
          <w:szCs w:val="32"/>
        </w:rPr>
        <w:t xml:space="preserve">(scrolls down as she reads) </w:t>
      </w:r>
      <w:r w:rsidRPr="00B81401">
        <w:rPr>
          <w:sz w:val="24"/>
          <w:szCs w:val="32"/>
        </w:rPr>
        <w:t>“Need to know”, “How to succeed”, “IEP Guidelines”, and “IEP stories.”</w:t>
      </w:r>
    </w:p>
    <w:p w14:paraId="280E98DA" w14:textId="77777777" w:rsidR="00947950" w:rsidRDefault="005F4902">
      <w:pPr>
        <w:rPr>
          <w:sz w:val="24"/>
          <w:szCs w:val="32"/>
        </w:rPr>
      </w:pPr>
      <w:r w:rsidRPr="00B81401">
        <w:rPr>
          <w:sz w:val="24"/>
          <w:szCs w:val="32"/>
        </w:rPr>
        <w:t>So, you can download the hard copy that you got today – this hard copy of the guidelines.</w:t>
      </w:r>
    </w:p>
    <w:p w14:paraId="09CD7E42" w14:textId="72891250" w:rsidR="005F4902" w:rsidRPr="00B81401" w:rsidRDefault="00FF0BFD">
      <w:pPr>
        <w:rPr>
          <w:sz w:val="24"/>
          <w:szCs w:val="32"/>
        </w:rPr>
      </w:pPr>
      <w:r w:rsidRPr="00B81401">
        <w:rPr>
          <w:i/>
          <w:iCs/>
          <w:sz w:val="24"/>
          <w:szCs w:val="32"/>
        </w:rPr>
        <w:t>(clicks on heading “IEP Guidelines”)</w:t>
      </w:r>
      <w:r w:rsidR="00947950">
        <w:rPr>
          <w:sz w:val="24"/>
          <w:szCs w:val="32"/>
        </w:rPr>
        <w:br/>
      </w:r>
      <w:r w:rsidR="005F4902" w:rsidRPr="00B81401">
        <w:rPr>
          <w:sz w:val="24"/>
          <w:szCs w:val="32"/>
        </w:rPr>
        <w:t xml:space="preserve">You can download </w:t>
      </w:r>
      <w:r w:rsidR="00451F71">
        <w:rPr>
          <w:sz w:val="24"/>
          <w:szCs w:val="32"/>
        </w:rPr>
        <w:t xml:space="preserve">if from </w:t>
      </w:r>
      <w:r w:rsidR="005F4902" w:rsidRPr="00B81401">
        <w:rPr>
          <w:sz w:val="24"/>
          <w:szCs w:val="32"/>
        </w:rPr>
        <w:t>here, or you can download it by finding out a little more on this section here.</w:t>
      </w:r>
      <w:r w:rsidRPr="00B81401">
        <w:rPr>
          <w:sz w:val="24"/>
          <w:szCs w:val="32"/>
        </w:rPr>
        <w:t xml:space="preserve"> </w:t>
      </w:r>
      <w:r w:rsidRPr="00B81401">
        <w:rPr>
          <w:i/>
          <w:iCs/>
          <w:sz w:val="24"/>
          <w:szCs w:val="32"/>
        </w:rPr>
        <w:t>(scrolls to the “Get a copy … ” section, marked by a white star in a red circle)</w:t>
      </w:r>
    </w:p>
    <w:p w14:paraId="7A787E73" w14:textId="4520341C" w:rsidR="005F4902" w:rsidRPr="00B81401" w:rsidRDefault="00FF0BFD">
      <w:pPr>
        <w:rPr>
          <w:sz w:val="24"/>
          <w:szCs w:val="32"/>
        </w:rPr>
      </w:pPr>
      <w:r w:rsidRPr="00B81401">
        <w:rPr>
          <w:i/>
          <w:iCs/>
          <w:sz w:val="24"/>
          <w:szCs w:val="32"/>
        </w:rPr>
        <w:t>(</w:t>
      </w:r>
      <w:r w:rsidR="005F4902" w:rsidRPr="00B81401">
        <w:rPr>
          <w:i/>
          <w:iCs/>
          <w:sz w:val="24"/>
          <w:szCs w:val="32"/>
        </w:rPr>
        <w:t>moves mouse to the menu on the top left of the screen</w:t>
      </w:r>
      <w:r w:rsidRPr="00B81401">
        <w:rPr>
          <w:i/>
          <w:iCs/>
          <w:sz w:val="24"/>
          <w:szCs w:val="32"/>
        </w:rPr>
        <w:t>, clicks on “Need to know”)</w:t>
      </w:r>
      <w:r w:rsidR="00947950">
        <w:rPr>
          <w:i/>
          <w:iCs/>
          <w:sz w:val="24"/>
          <w:szCs w:val="32"/>
        </w:rPr>
        <w:br/>
      </w:r>
      <w:r w:rsidR="00947950" w:rsidRPr="00B81401">
        <w:rPr>
          <w:sz w:val="24"/>
          <w:szCs w:val="32"/>
        </w:rPr>
        <w:t>Need to know. So,</w:t>
      </w:r>
      <w:r w:rsidR="005F4902" w:rsidRPr="00B81401">
        <w:rPr>
          <w:sz w:val="24"/>
          <w:szCs w:val="32"/>
        </w:rPr>
        <w:t xml:space="preserve"> what do we need to know? What do schools need to know?</w:t>
      </w:r>
      <w:r w:rsidRPr="00B81401">
        <w:rPr>
          <w:sz w:val="24"/>
          <w:szCs w:val="32"/>
        </w:rPr>
        <w:t xml:space="preserve"> What do we need to remember ourselves?</w:t>
      </w:r>
    </w:p>
    <w:p w14:paraId="41FA01AD" w14:textId="6A689247" w:rsidR="00FF0BFD" w:rsidRPr="00B81401" w:rsidRDefault="00FF0BFD">
      <w:pPr>
        <w:rPr>
          <w:sz w:val="24"/>
          <w:szCs w:val="32"/>
        </w:rPr>
      </w:pPr>
      <w:r w:rsidRPr="00B81401">
        <w:rPr>
          <w:sz w:val="24"/>
          <w:szCs w:val="32"/>
        </w:rPr>
        <w:t xml:space="preserve">Here, I want to show you here </w:t>
      </w:r>
      <w:r w:rsidRPr="00B81401">
        <w:rPr>
          <w:i/>
          <w:iCs/>
          <w:sz w:val="24"/>
          <w:szCs w:val="32"/>
        </w:rPr>
        <w:t>(scrolls down)</w:t>
      </w:r>
      <w:r w:rsidR="00F4620B" w:rsidRPr="00B81401">
        <w:rPr>
          <w:sz w:val="24"/>
          <w:szCs w:val="32"/>
        </w:rPr>
        <w:t xml:space="preserve">. You can access it from here or from here </w:t>
      </w:r>
      <w:r w:rsidR="00F4620B" w:rsidRPr="00B81401">
        <w:rPr>
          <w:i/>
          <w:iCs/>
          <w:sz w:val="24"/>
          <w:szCs w:val="32"/>
        </w:rPr>
        <w:t>(moves mouse to the tabs across the top)</w:t>
      </w:r>
      <w:r w:rsidR="00F4620B" w:rsidRPr="00B81401">
        <w:rPr>
          <w:sz w:val="24"/>
          <w:szCs w:val="32"/>
        </w:rPr>
        <w:t xml:space="preserve"> – the rollout kit.</w:t>
      </w:r>
    </w:p>
    <w:p w14:paraId="67592847" w14:textId="409EDC2A" w:rsidR="00451F71" w:rsidRDefault="00451F71">
      <w:pPr>
        <w:rPr>
          <w:sz w:val="24"/>
          <w:szCs w:val="32"/>
        </w:rPr>
      </w:pPr>
      <w:r w:rsidRPr="00B81401">
        <w:rPr>
          <w:i/>
          <w:iCs/>
          <w:sz w:val="24"/>
          <w:szCs w:val="32"/>
        </w:rPr>
        <w:t>(clicks on “Rollout kit” in the left-side menu)</w:t>
      </w:r>
      <w:r w:rsidRPr="00B81401">
        <w:rPr>
          <w:sz w:val="24"/>
          <w:szCs w:val="32"/>
        </w:rPr>
        <w:t xml:space="preserve">. </w:t>
      </w:r>
      <w:r>
        <w:rPr>
          <w:sz w:val="24"/>
          <w:szCs w:val="32"/>
        </w:rPr>
        <w:br/>
      </w:r>
      <w:r w:rsidR="00F4620B" w:rsidRPr="00B81401">
        <w:rPr>
          <w:sz w:val="24"/>
          <w:szCs w:val="32"/>
        </w:rPr>
        <w:t>And everybody here today can download today’s PowerPoint presentation. So, every</w:t>
      </w:r>
      <w:r>
        <w:rPr>
          <w:sz w:val="24"/>
          <w:szCs w:val="32"/>
        </w:rPr>
        <w:t>body</w:t>
      </w:r>
      <w:r w:rsidR="00F4620B" w:rsidRPr="00B81401">
        <w:rPr>
          <w:sz w:val="24"/>
          <w:szCs w:val="32"/>
        </w:rPr>
        <w:t xml:space="preserve"> can have access to this presentation</w:t>
      </w:r>
      <w:r>
        <w:rPr>
          <w:sz w:val="24"/>
          <w:szCs w:val="32"/>
        </w:rPr>
        <w:t>.</w:t>
      </w:r>
    </w:p>
    <w:p w14:paraId="03BA5128" w14:textId="6525149B" w:rsidR="00F4620B" w:rsidRPr="00B81401" w:rsidRDefault="00F4620B">
      <w:pPr>
        <w:rPr>
          <w:sz w:val="24"/>
          <w:szCs w:val="32"/>
        </w:rPr>
      </w:pPr>
      <w:r w:rsidRPr="00B81401">
        <w:rPr>
          <w:i/>
          <w:iCs/>
          <w:sz w:val="24"/>
          <w:szCs w:val="32"/>
        </w:rPr>
        <w:t>(scrolling down as she speaks)</w:t>
      </w:r>
      <w:r w:rsidRPr="00B81401">
        <w:rPr>
          <w:sz w:val="24"/>
          <w:szCs w:val="32"/>
        </w:rPr>
        <w:t xml:space="preserve"> </w:t>
      </w:r>
      <w:r w:rsidR="00451F71">
        <w:rPr>
          <w:sz w:val="24"/>
          <w:szCs w:val="32"/>
        </w:rPr>
        <w:br/>
      </w:r>
      <w:r w:rsidRPr="00B81401">
        <w:rPr>
          <w:sz w:val="24"/>
          <w:szCs w:val="32"/>
        </w:rPr>
        <w:t>You can take it out to your school</w:t>
      </w:r>
      <w:r w:rsidR="00451F71">
        <w:rPr>
          <w:sz w:val="24"/>
          <w:szCs w:val="32"/>
        </w:rPr>
        <w:t>s</w:t>
      </w:r>
      <w:r w:rsidRPr="00B81401">
        <w:rPr>
          <w:sz w:val="24"/>
          <w:szCs w:val="32"/>
        </w:rPr>
        <w:t xml:space="preserve">, and </w:t>
      </w:r>
      <w:r w:rsidR="00451F71">
        <w:rPr>
          <w:sz w:val="24"/>
          <w:szCs w:val="32"/>
        </w:rPr>
        <w:t xml:space="preserve">there are </w:t>
      </w:r>
      <w:r w:rsidRPr="00B81401">
        <w:rPr>
          <w:sz w:val="24"/>
          <w:szCs w:val="32"/>
        </w:rPr>
        <w:t xml:space="preserve">presenter’s notes </w:t>
      </w:r>
      <w:r w:rsidRPr="00B81401">
        <w:rPr>
          <w:i/>
          <w:iCs/>
          <w:sz w:val="24"/>
          <w:szCs w:val="32"/>
        </w:rPr>
        <w:t>(clicks on the box)</w:t>
      </w:r>
      <w:r w:rsidR="008C6B94" w:rsidRPr="00B81401">
        <w:rPr>
          <w:sz w:val="24"/>
          <w:szCs w:val="32"/>
        </w:rPr>
        <w:t>, but it tells you and it gives you the key things you need to be talking about and saying for each slide.</w:t>
      </w:r>
    </w:p>
    <w:p w14:paraId="42EC1DA0" w14:textId="4F4C1D21" w:rsidR="008C6B94" w:rsidRPr="00B81401" w:rsidRDefault="008C6B94">
      <w:pPr>
        <w:rPr>
          <w:sz w:val="24"/>
          <w:szCs w:val="32"/>
        </w:rPr>
      </w:pPr>
      <w:r w:rsidRPr="00B81401">
        <w:rPr>
          <w:sz w:val="24"/>
          <w:szCs w:val="32"/>
        </w:rPr>
        <w:t>So, that’s another thing if you want to go back and reflect on what we said today – [You might think,] “I can’t remember what she said around … “or “I can’t remember what Elizabeth said around … “. Go to the PowerPoint presentation.</w:t>
      </w:r>
    </w:p>
    <w:p w14:paraId="5932ABE3" w14:textId="6296AD47" w:rsidR="00BA4D18" w:rsidRPr="00B81401" w:rsidRDefault="00BA4D18">
      <w:pPr>
        <w:rPr>
          <w:sz w:val="24"/>
          <w:szCs w:val="32"/>
        </w:rPr>
      </w:pPr>
      <w:r w:rsidRPr="00B81401">
        <w:rPr>
          <w:i/>
          <w:iCs/>
          <w:sz w:val="24"/>
          <w:szCs w:val="32"/>
        </w:rPr>
        <w:t>(clicks on heading “Handout Two: Key Messages”)</w:t>
      </w:r>
      <w:r w:rsidRPr="00B81401">
        <w:rPr>
          <w:sz w:val="24"/>
          <w:szCs w:val="32"/>
        </w:rPr>
        <w:t xml:space="preserve"> </w:t>
      </w:r>
      <w:r w:rsidR="00947950">
        <w:rPr>
          <w:sz w:val="24"/>
          <w:szCs w:val="32"/>
        </w:rPr>
        <w:br/>
      </w:r>
      <w:r w:rsidRPr="00B81401">
        <w:rPr>
          <w:sz w:val="24"/>
          <w:szCs w:val="32"/>
        </w:rPr>
        <w:t xml:space="preserve">The key message document – so this particular handout that I gave you today, that’s there as well, so you can </w:t>
      </w:r>
      <w:r w:rsidR="003C6803" w:rsidRPr="00B81401">
        <w:rPr>
          <w:sz w:val="24"/>
          <w:szCs w:val="32"/>
        </w:rPr>
        <w:t>go,</w:t>
      </w:r>
      <w:r w:rsidRPr="00B81401">
        <w:rPr>
          <w:sz w:val="24"/>
          <w:szCs w:val="32"/>
        </w:rPr>
        <w:t xml:space="preserve"> and you can print as many copies as you want.</w:t>
      </w:r>
    </w:p>
    <w:p w14:paraId="08347969" w14:textId="77777777" w:rsidR="00451F71" w:rsidRDefault="0061748F">
      <w:pPr>
        <w:rPr>
          <w:sz w:val="24"/>
          <w:szCs w:val="32"/>
        </w:rPr>
      </w:pPr>
      <w:r w:rsidRPr="00B81401">
        <w:rPr>
          <w:sz w:val="24"/>
          <w:szCs w:val="32"/>
        </w:rPr>
        <w:t xml:space="preserve">So, that’s Handout Two. </w:t>
      </w:r>
    </w:p>
    <w:p w14:paraId="4518DC9C" w14:textId="749DBE33" w:rsidR="0061748F" w:rsidRPr="00B81401" w:rsidRDefault="0061748F">
      <w:pPr>
        <w:rPr>
          <w:sz w:val="24"/>
          <w:szCs w:val="32"/>
        </w:rPr>
      </w:pPr>
      <w:r w:rsidRPr="00B81401">
        <w:rPr>
          <w:i/>
          <w:iCs/>
          <w:sz w:val="24"/>
          <w:szCs w:val="32"/>
        </w:rPr>
        <w:t>(clicks on heading)</w:t>
      </w:r>
      <w:r w:rsidR="00947950" w:rsidRPr="00947950">
        <w:rPr>
          <w:sz w:val="24"/>
          <w:szCs w:val="32"/>
        </w:rPr>
        <w:t xml:space="preserve"> </w:t>
      </w:r>
      <w:r w:rsidR="00947950">
        <w:rPr>
          <w:sz w:val="24"/>
          <w:szCs w:val="32"/>
        </w:rPr>
        <w:br/>
      </w:r>
      <w:r w:rsidR="00947950" w:rsidRPr="00B81401">
        <w:rPr>
          <w:sz w:val="24"/>
          <w:szCs w:val="32"/>
        </w:rPr>
        <w:t>Handout Three</w:t>
      </w:r>
      <w:r w:rsidRPr="00B81401">
        <w:rPr>
          <w:sz w:val="24"/>
          <w:szCs w:val="32"/>
        </w:rPr>
        <w:t xml:space="preserve"> is the info sheet, so you can have the nice “Down the Back of the Chair” glossy one, or you can just go and print if off at your school printer. If you’re rushing </w:t>
      </w:r>
      <w:r w:rsidR="00451F71">
        <w:rPr>
          <w:sz w:val="24"/>
          <w:szCs w:val="32"/>
        </w:rPr>
        <w:t xml:space="preserve">out </w:t>
      </w:r>
      <w:r w:rsidRPr="00B81401">
        <w:rPr>
          <w:sz w:val="24"/>
          <w:szCs w:val="32"/>
        </w:rPr>
        <w:t xml:space="preserve">and you really want this family to have a copy, </w:t>
      </w:r>
      <w:r w:rsidR="003C6803" w:rsidRPr="00B81401">
        <w:rPr>
          <w:sz w:val="24"/>
          <w:szCs w:val="32"/>
        </w:rPr>
        <w:t>you can</w:t>
      </w:r>
      <w:r w:rsidRPr="00B81401">
        <w:rPr>
          <w:sz w:val="24"/>
          <w:szCs w:val="32"/>
        </w:rPr>
        <w:t xml:space="preserve"> print it out straight away.</w:t>
      </w:r>
    </w:p>
    <w:p w14:paraId="342C9215" w14:textId="2C2E3D8E" w:rsidR="006441E7" w:rsidRPr="00B81401" w:rsidRDefault="0061748F">
      <w:pPr>
        <w:rPr>
          <w:sz w:val="24"/>
          <w:szCs w:val="32"/>
        </w:rPr>
      </w:pPr>
      <w:r w:rsidRPr="00B81401">
        <w:rPr>
          <w:i/>
          <w:iCs/>
          <w:sz w:val="24"/>
          <w:szCs w:val="32"/>
        </w:rPr>
        <w:lastRenderedPageBreak/>
        <w:t>(clicks on Heading Four)</w:t>
      </w:r>
      <w:r w:rsidRPr="00B81401">
        <w:rPr>
          <w:sz w:val="24"/>
          <w:szCs w:val="32"/>
        </w:rPr>
        <w:t xml:space="preserve"> </w:t>
      </w:r>
      <w:r w:rsidR="00947950">
        <w:rPr>
          <w:sz w:val="24"/>
          <w:szCs w:val="32"/>
        </w:rPr>
        <w:br/>
      </w:r>
      <w:r w:rsidRPr="00B81401">
        <w:rPr>
          <w:sz w:val="24"/>
          <w:szCs w:val="32"/>
        </w:rPr>
        <w:t xml:space="preserve">“The Working Together as a Team” one – so if you’ve got a school that’s struggling with the </w:t>
      </w:r>
      <w:r w:rsidR="006441E7" w:rsidRPr="00B81401">
        <w:rPr>
          <w:sz w:val="24"/>
          <w:szCs w:val="32"/>
        </w:rPr>
        <w:t>teaming</w:t>
      </w:r>
      <w:r w:rsidRPr="00B81401">
        <w:rPr>
          <w:sz w:val="24"/>
          <w:szCs w:val="32"/>
        </w:rPr>
        <w:t xml:space="preserve"> component and working together as a team</w:t>
      </w:r>
      <w:r w:rsidR="006441E7" w:rsidRPr="00B81401">
        <w:rPr>
          <w:sz w:val="24"/>
          <w:szCs w:val="32"/>
        </w:rPr>
        <w:t xml:space="preserve"> [narration cuts out]</w:t>
      </w:r>
    </w:p>
    <w:p w14:paraId="406103CB" w14:textId="238EE85E" w:rsidR="0061748F" w:rsidRPr="00B81401" w:rsidRDefault="006441E7">
      <w:pPr>
        <w:rPr>
          <w:sz w:val="24"/>
          <w:szCs w:val="32"/>
        </w:rPr>
      </w:pPr>
      <w:r w:rsidRPr="00B81401">
        <w:rPr>
          <w:sz w:val="24"/>
          <w:szCs w:val="32"/>
        </w:rPr>
        <w:t xml:space="preserve">[narration resumes] </w:t>
      </w:r>
      <w:r w:rsidRPr="00B81401">
        <w:rPr>
          <w:i/>
          <w:iCs/>
          <w:sz w:val="24"/>
          <w:szCs w:val="32"/>
        </w:rPr>
        <w:t>(scrolls to “Handout Six: IEP Template”)</w:t>
      </w:r>
      <w:r w:rsidRPr="00B81401">
        <w:rPr>
          <w:sz w:val="24"/>
          <w:szCs w:val="32"/>
        </w:rPr>
        <w:t xml:space="preserve"> </w:t>
      </w:r>
      <w:r w:rsidR="00451F71">
        <w:rPr>
          <w:sz w:val="24"/>
          <w:szCs w:val="32"/>
        </w:rPr>
        <w:br/>
      </w:r>
      <w:r w:rsidRPr="00B81401">
        <w:rPr>
          <w:sz w:val="24"/>
          <w:szCs w:val="32"/>
        </w:rPr>
        <w:t xml:space="preserve">Under “IEP Template”, there </w:t>
      </w:r>
      <w:r w:rsidR="00451F71">
        <w:rPr>
          <w:sz w:val="24"/>
          <w:szCs w:val="32"/>
        </w:rPr>
        <w:t>wa</w:t>
      </w:r>
      <w:r w:rsidRPr="00B81401">
        <w:rPr>
          <w:sz w:val="24"/>
          <w:szCs w:val="32"/>
        </w:rPr>
        <w:t>s a request that we want a starting point, and the key message from “Collaboration for Success” is the last bit – flexibility. We’ve got a big scope now.</w:t>
      </w:r>
    </w:p>
    <w:p w14:paraId="31A0AA34" w14:textId="3C752807" w:rsidR="00DA6E1F" w:rsidRPr="00B81401" w:rsidRDefault="00DA6E1F">
      <w:pPr>
        <w:rPr>
          <w:sz w:val="24"/>
          <w:szCs w:val="32"/>
        </w:rPr>
      </w:pPr>
      <w:r w:rsidRPr="00B81401">
        <w:rPr>
          <w:sz w:val="24"/>
          <w:szCs w:val="32"/>
        </w:rPr>
        <w:t>We can be as creative as we like to present</w:t>
      </w:r>
      <w:r w:rsidR="003556C0" w:rsidRPr="00B81401">
        <w:rPr>
          <w:sz w:val="24"/>
          <w:szCs w:val="32"/>
        </w:rPr>
        <w:t xml:space="preserve"> an IEP in whatever format that we want. However, there was a request for some support</w:t>
      </w:r>
      <w:r w:rsidR="00451F71">
        <w:rPr>
          <w:sz w:val="24"/>
          <w:szCs w:val="32"/>
        </w:rPr>
        <w:t>,</w:t>
      </w:r>
      <w:r w:rsidR="003556C0" w:rsidRPr="00B81401">
        <w:rPr>
          <w:sz w:val="24"/>
          <w:szCs w:val="32"/>
        </w:rPr>
        <w:t xml:space="preserve"> so there is a template there that you can use for ideas and starting point, and there is an introductory text </w:t>
      </w:r>
      <w:r w:rsidR="003556C0" w:rsidRPr="00B81401">
        <w:rPr>
          <w:i/>
          <w:iCs/>
          <w:sz w:val="24"/>
          <w:szCs w:val="32"/>
        </w:rPr>
        <w:t>(clicks on heading</w:t>
      </w:r>
      <w:r w:rsidR="003556C0" w:rsidRPr="00B81401">
        <w:rPr>
          <w:sz w:val="24"/>
          <w:szCs w:val="32"/>
        </w:rPr>
        <w:t xml:space="preserve"> “</w:t>
      </w:r>
      <w:r w:rsidR="003556C0" w:rsidRPr="00B81401">
        <w:rPr>
          <w:i/>
          <w:iCs/>
          <w:sz w:val="24"/>
          <w:szCs w:val="32"/>
        </w:rPr>
        <w:t xml:space="preserve">Handout Six B: Introductory text about IEP format”) </w:t>
      </w:r>
      <w:r w:rsidR="003556C0" w:rsidRPr="00B81401">
        <w:rPr>
          <w:sz w:val="24"/>
          <w:szCs w:val="32"/>
        </w:rPr>
        <w:t xml:space="preserve">around what </w:t>
      </w:r>
      <w:r w:rsidR="00E2672E" w:rsidRPr="00B81401">
        <w:rPr>
          <w:sz w:val="24"/>
          <w:szCs w:val="32"/>
        </w:rPr>
        <w:t>I’ve just described.</w:t>
      </w:r>
    </w:p>
    <w:p w14:paraId="5B31AFA7" w14:textId="267791CA" w:rsidR="00E2672E" w:rsidRPr="00B81401" w:rsidRDefault="00E2672E">
      <w:pPr>
        <w:rPr>
          <w:sz w:val="24"/>
          <w:szCs w:val="32"/>
        </w:rPr>
      </w:pPr>
      <w:r w:rsidRPr="00B81401">
        <w:rPr>
          <w:sz w:val="24"/>
          <w:szCs w:val="32"/>
        </w:rPr>
        <w:t xml:space="preserve">And we’ve talked about an FAQ </w:t>
      </w:r>
      <w:r w:rsidRPr="00B81401">
        <w:rPr>
          <w:i/>
          <w:iCs/>
          <w:sz w:val="24"/>
          <w:szCs w:val="32"/>
        </w:rPr>
        <w:t>(clicks on heading “Frequently asked questions up to December 2012”)</w:t>
      </w:r>
      <w:r w:rsidRPr="00B81401">
        <w:rPr>
          <w:sz w:val="24"/>
          <w:szCs w:val="32"/>
        </w:rPr>
        <w:t>, so that’s up on there as well.</w:t>
      </w:r>
    </w:p>
    <w:p w14:paraId="5420B0F2" w14:textId="4AD4EF04" w:rsidR="00E2672E" w:rsidRPr="00B81401" w:rsidRDefault="00E2672E">
      <w:pPr>
        <w:rPr>
          <w:sz w:val="24"/>
          <w:szCs w:val="32"/>
        </w:rPr>
      </w:pPr>
      <w:r w:rsidRPr="00B81401">
        <w:rPr>
          <w:sz w:val="24"/>
          <w:szCs w:val="32"/>
        </w:rPr>
        <w:t>If you do a presentation and you get lot</w:t>
      </w:r>
      <w:r w:rsidR="00947950">
        <w:rPr>
          <w:sz w:val="24"/>
          <w:szCs w:val="32"/>
        </w:rPr>
        <w:t>s</w:t>
      </w:r>
      <w:r w:rsidRPr="00B81401">
        <w:rPr>
          <w:sz w:val="24"/>
          <w:szCs w:val="32"/>
        </w:rPr>
        <w:t xml:space="preserve"> of frequent questions, document</w:t>
      </w:r>
      <w:r w:rsidR="00EF40E5" w:rsidRPr="00B81401">
        <w:rPr>
          <w:sz w:val="24"/>
          <w:szCs w:val="32"/>
        </w:rPr>
        <w:t xml:space="preserve"> them and then you can submit them to the National Office … and then you can get a response back.</w:t>
      </w:r>
    </w:p>
    <w:p w14:paraId="72BE21A3" w14:textId="65EE76C4" w:rsidR="00EF40E5" w:rsidRPr="00B81401" w:rsidRDefault="00EF40E5">
      <w:pPr>
        <w:rPr>
          <w:sz w:val="24"/>
          <w:szCs w:val="32"/>
        </w:rPr>
      </w:pPr>
      <w:r w:rsidRPr="00B81401">
        <w:rPr>
          <w:sz w:val="24"/>
          <w:szCs w:val="32"/>
        </w:rPr>
        <w:t>We’ve collated all those frequent questions that we’ve had throughout presentations.</w:t>
      </w:r>
    </w:p>
    <w:p w14:paraId="329BB4D8" w14:textId="77777777" w:rsidR="00947950" w:rsidRDefault="00EF40E5">
      <w:pPr>
        <w:rPr>
          <w:sz w:val="24"/>
          <w:szCs w:val="32"/>
        </w:rPr>
      </w:pPr>
      <w:r w:rsidRPr="00B81401">
        <w:rPr>
          <w:sz w:val="24"/>
          <w:szCs w:val="32"/>
        </w:rPr>
        <w:t xml:space="preserve">I’d like to share with you about IEP stories. </w:t>
      </w:r>
    </w:p>
    <w:p w14:paraId="03764D37" w14:textId="1A7596FE" w:rsidR="002252EF" w:rsidRPr="00B81401" w:rsidRDefault="00EF40E5">
      <w:pPr>
        <w:rPr>
          <w:sz w:val="24"/>
          <w:szCs w:val="32"/>
        </w:rPr>
      </w:pPr>
      <w:r w:rsidRPr="00B81401">
        <w:rPr>
          <w:i/>
          <w:iCs/>
          <w:sz w:val="24"/>
          <w:szCs w:val="32"/>
        </w:rPr>
        <w:t>(scrolls up to left side menu and clicks on “IEP Stories”)</w:t>
      </w:r>
      <w:r w:rsidRPr="00B81401">
        <w:rPr>
          <w:sz w:val="24"/>
          <w:szCs w:val="32"/>
        </w:rPr>
        <w:t xml:space="preserve"> </w:t>
      </w:r>
      <w:r w:rsidR="00947950">
        <w:rPr>
          <w:sz w:val="24"/>
          <w:szCs w:val="32"/>
        </w:rPr>
        <w:br/>
      </w:r>
      <w:r w:rsidRPr="00B81401">
        <w:rPr>
          <w:sz w:val="24"/>
          <w:szCs w:val="32"/>
        </w:rPr>
        <w:t xml:space="preserve">And first of all we’ll look at Ben. </w:t>
      </w:r>
      <w:r w:rsidRPr="00B81401">
        <w:rPr>
          <w:i/>
          <w:iCs/>
          <w:sz w:val="24"/>
          <w:szCs w:val="32"/>
        </w:rPr>
        <w:t>(pause)</w:t>
      </w:r>
      <w:r w:rsidRPr="00B81401">
        <w:rPr>
          <w:sz w:val="24"/>
          <w:szCs w:val="32"/>
        </w:rPr>
        <w:t xml:space="preserve"> The next one is around Tom. Now Tom is a primary school student</w:t>
      </w:r>
      <w:r w:rsidR="002252EF" w:rsidRPr="00B81401">
        <w:rPr>
          <w:sz w:val="24"/>
          <w:szCs w:val="32"/>
        </w:rPr>
        <w:t xml:space="preserve">, and this is about narrative assessment and how that’s supported and framed up IEP goals. </w:t>
      </w:r>
    </w:p>
    <w:p w14:paraId="797FD71E" w14:textId="0680DB85" w:rsidR="005F4902" w:rsidRPr="00B81401" w:rsidRDefault="002252EF">
      <w:pPr>
        <w:rPr>
          <w:sz w:val="24"/>
          <w:szCs w:val="32"/>
        </w:rPr>
      </w:pPr>
      <w:r w:rsidRPr="00B81401">
        <w:rPr>
          <w:i/>
          <w:iCs/>
          <w:sz w:val="24"/>
          <w:szCs w:val="32"/>
        </w:rPr>
        <w:t>(pause)</w:t>
      </w:r>
      <w:r w:rsidRPr="00B81401">
        <w:rPr>
          <w:sz w:val="24"/>
          <w:szCs w:val="32"/>
        </w:rPr>
        <w:t xml:space="preserve"> That’s [included] whānau, parent voice as well, and we need to be thinking about what the [needs are] for whānau and family, and also you can see the value there of assessment and how that can help support framing up an IEP.</w:t>
      </w:r>
    </w:p>
    <w:sectPr w:rsidR="005F4902" w:rsidRPr="00B814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4D56" w14:textId="77777777" w:rsidR="00E9037C" w:rsidRDefault="00E9037C" w:rsidP="0061748F">
      <w:pPr>
        <w:spacing w:after="0" w:line="240" w:lineRule="auto"/>
      </w:pPr>
      <w:r>
        <w:separator/>
      </w:r>
    </w:p>
  </w:endnote>
  <w:endnote w:type="continuationSeparator" w:id="0">
    <w:p w14:paraId="5F208EC3" w14:textId="77777777" w:rsidR="00E9037C" w:rsidRDefault="00E9037C" w:rsidP="0061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71B1" w14:textId="77777777" w:rsidR="00E9037C" w:rsidRDefault="00E9037C" w:rsidP="0061748F">
      <w:pPr>
        <w:spacing w:after="0" w:line="240" w:lineRule="auto"/>
      </w:pPr>
      <w:r>
        <w:separator/>
      </w:r>
    </w:p>
  </w:footnote>
  <w:footnote w:type="continuationSeparator" w:id="0">
    <w:p w14:paraId="31831C8A" w14:textId="77777777" w:rsidR="00E9037C" w:rsidRDefault="00E9037C" w:rsidP="006174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02"/>
    <w:rsid w:val="00027FED"/>
    <w:rsid w:val="000660EC"/>
    <w:rsid w:val="000C6F05"/>
    <w:rsid w:val="00192F81"/>
    <w:rsid w:val="002252EF"/>
    <w:rsid w:val="003556C0"/>
    <w:rsid w:val="003C6803"/>
    <w:rsid w:val="00451F71"/>
    <w:rsid w:val="004560B6"/>
    <w:rsid w:val="004C2CE7"/>
    <w:rsid w:val="005F4902"/>
    <w:rsid w:val="0061748F"/>
    <w:rsid w:val="006441E7"/>
    <w:rsid w:val="008C6B94"/>
    <w:rsid w:val="00947950"/>
    <w:rsid w:val="00B81401"/>
    <w:rsid w:val="00BA4D18"/>
    <w:rsid w:val="00BA4E54"/>
    <w:rsid w:val="00BD5F08"/>
    <w:rsid w:val="00DA6E1F"/>
    <w:rsid w:val="00E16143"/>
    <w:rsid w:val="00E2672E"/>
    <w:rsid w:val="00E9037C"/>
    <w:rsid w:val="00EF40E5"/>
    <w:rsid w:val="00F4620B"/>
    <w:rsid w:val="00FF0BF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0389E"/>
  <w15:chartTrackingRefBased/>
  <w15:docId w15:val="{A6DEE692-5775-40E8-8F57-0E3E7886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E54"/>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link w:val="Heading3Char"/>
    <w:uiPriority w:val="9"/>
    <w:qFormat/>
    <w:rsid w:val="005F49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49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49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7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48F"/>
  </w:style>
  <w:style w:type="paragraph" w:styleId="Footer">
    <w:name w:val="footer"/>
    <w:basedOn w:val="Normal"/>
    <w:link w:val="FooterChar"/>
    <w:uiPriority w:val="99"/>
    <w:unhideWhenUsed/>
    <w:rsid w:val="00617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48F"/>
  </w:style>
  <w:style w:type="character" w:customStyle="1" w:styleId="Heading1Char">
    <w:name w:val="Heading 1 Char"/>
    <w:basedOn w:val="DefaultParagraphFont"/>
    <w:link w:val="Heading1"/>
    <w:uiPriority w:val="9"/>
    <w:rsid w:val="00BA4E54"/>
    <w:rPr>
      <w:rFonts w:asciiTheme="majorHAnsi" w:eastAsiaTheme="majorEastAsia" w:hAnsiTheme="majorHAnsi" w:cstheme="majorBidi"/>
      <w:color w:val="2F5496" w:themeColor="accent1" w:themeShade="BF"/>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McCracken</dc:creator>
  <cp:keywords/>
  <dc:description/>
  <cp:lastModifiedBy>Faith McCracken</cp:lastModifiedBy>
  <cp:revision>10</cp:revision>
  <dcterms:created xsi:type="dcterms:W3CDTF">2021-12-07T23:36:00Z</dcterms:created>
  <dcterms:modified xsi:type="dcterms:W3CDTF">2021-12-12T22:47:00Z</dcterms:modified>
</cp:coreProperties>
</file>